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三明生态新城明城康养投资开发有限公司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三明康养城项目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2026-2027年度销售部服装采购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三明康养城项目</w:t>
      </w:r>
      <w:r>
        <w:rPr>
          <w:rFonts w:hint="eastAsia"/>
          <w:color w:val="auto"/>
          <w:highlight w:val="none"/>
          <w:u w:val="single"/>
          <w:lang w:val="en-US" w:eastAsia="zh-CN"/>
        </w:rPr>
        <w:t>2026-2027</w:t>
      </w:r>
      <w:bookmarkStart w:id="0" w:name="_GoBack"/>
      <w:bookmarkEnd w:id="0"/>
      <w:r>
        <w:rPr>
          <w:rFonts w:hint="eastAsia"/>
          <w:color w:val="auto"/>
          <w:highlight w:val="none"/>
          <w:u w:val="single"/>
          <w:lang w:val="en-US" w:eastAsia="zh-CN"/>
        </w:rPr>
        <w:t>年度销售部服装供货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6465F332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5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5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5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5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5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5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5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5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5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4899FD19">
      <w:pPr>
        <w:pStyle w:val="17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b/>
          <w:bCs/>
          <w:color w:val="auto"/>
          <w:sz w:val="21"/>
          <w:szCs w:val="21"/>
          <w:highlight w:val="none"/>
          <w:u w:val="doubl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</w:p>
    <w:p w14:paraId="44754B89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711A674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1-3.样衣及样布评价标准</w:t>
      </w:r>
    </w:p>
    <w:p w14:paraId="3A10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6B82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1.根据提交的服装样品情况（样衣至少选择《附件1清单一览表》序号1-10共10项（序号11领带不参与）其中三件款式），现场打分。</w:t>
      </w:r>
    </w:p>
    <w:p w14:paraId="2F7E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2.面料材质检查：检查布料是否与清单要求的面料材质、工艺、颜色一致，有无明显色差、杂色。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3.样衣细节工艺：</w:t>
      </w:r>
    </w:p>
    <w:p w14:paraId="45F39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检查对称部位：衣领、袖口、袖长、口袋是否对称，领口是否圆顺、端正。脚边是否有高低不平齐。绱袖圈吃势溶位是否均匀。</w:t>
      </w:r>
    </w:p>
    <w:p w14:paraId="5944E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检查拉链：上下拉是否顺畅，型号是否符合、拉链尾有无胶刺。</w:t>
      </w:r>
    </w:p>
    <w:p w14:paraId="4902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检查四合扣：扣子颜色、大小是否符合、上下扣后是否牢固、松脱、扣子边缘是否锋利。</w:t>
      </w:r>
    </w:p>
    <w:p w14:paraId="23480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检查车缝线:车线颜色、规格、是否掉色。</w:t>
      </w:r>
    </w:p>
    <w:p w14:paraId="0393F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14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FB5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35E6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105" w:rightChars="5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（1）中选比选申请人提供的样衣不退还，作为后期验货比对标准。</w:t>
      </w:r>
    </w:p>
    <w:p w14:paraId="66D1B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（2）以上样衣样品均应提供照片并加盖比选申请人单位公章，以保证与提供的实际样衣一致。</w:t>
      </w:r>
    </w:p>
    <w:p w14:paraId="670D4E28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2FE74D4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1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83F0ECA"/>
    <w:multiLevelType w:val="singleLevel"/>
    <w:tmpl w:val="483F0E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260D0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983719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CB1C47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7ED5940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85043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9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0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4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5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9">
    <w:name w:val="Body Text First Indent"/>
    <w:basedOn w:val="7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20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1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0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8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4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1239</Words>
  <Characters>1298</Characters>
  <Lines>16</Lines>
  <Paragraphs>4</Paragraphs>
  <TotalTime>1</TotalTime>
  <ScaleCrop>false</ScaleCrop>
  <LinksUpToDate>false</LinksUpToDate>
  <CharactersWithSpaces>1555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2026-05-08T01:45:19Z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28A89F028D1D483D93357DC029CE95F9_13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